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line="240" w:lineRule="auto"/>
        <w:ind/>
        <w:jc w:val="center"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  <w:t xml:space="preserve">Adverbial clauses 1</w:t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  <w:t xml:space="preserve">Coordinate clauses</w:t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A coordinate clause can make sense on its own. A coordinating conjunction, such as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and, but, because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joins the clause to another clause and makes a longer sentence. This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kind of sentence is sometimes called a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“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compound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”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sentence: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We reduced the temperature of the oil,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but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the results stayed the same.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  <w:t xml:space="preserve">Subordinate clauses</w:t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A subordinate clause gives more information about a sentence, but does not make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sense on its own. A subordinating conjunction introduces a subordinate clause, and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joins on to the main part of the sentence: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Although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the experiment was successful, the results were not as expected.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121212"/>
          <w:sz w:val="24"/>
          <w:szCs w:val="24"/>
        </w:rPr>
        <w:t xml:space="preserve">This section deals with a range of subordinate clauses called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“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adverbial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”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clauses. Most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adverbial clauses can be placed after or in front of the main clause. Note the changes below: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Although the experiment was successful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 the results were not as expected.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The results of the experiment were not as expected, although it was successful.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70428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It is sometimes possible to place the clauses in the middle of another clause: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The results of the experiment,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when you consider them in context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 were unusual.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  <w:t xml:space="preserve">Time clauses</w:t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70428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Time clauses are introduced by time conjunctions: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when, after, as, as soon as, before,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by the time, at the same time, during the time, immediately, the moment, now, once,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since, till/until, whenever, while.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If the time clause comes first, we usually put a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comma after it</w:t>
      </w:r>
      <w:r>
        <w:rPr>
          <w:rFonts w:asciiTheme="majorBidi" w:hAnsiTheme="majorBidi" w:cstheme="majorBidi"/>
          <w:color w:val="3b3b3b"/>
          <w:sz w:val="24"/>
          <w:szCs w:val="24"/>
        </w:rPr>
        <w:t xml:space="preserve">: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As we were leaving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 I noticed that something was wrong.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The moment the news leaked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out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we received a flood of offers.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The company ran into difficulties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when the factory was burned down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Take the medication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for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as long as is stated on the label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70428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  <w:r>
        <w:rPr>
          <w:rFonts w:asciiTheme="majorBidi" w:hAnsiTheme="majorBidi" w:cstheme="majorBidi"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In adverbial time clauses referring to the future we do not use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will,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but use present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simple, or present perfect to emphasize completion: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As soon as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there is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any definite information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 we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’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ll make a decision.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Let me know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as soon as you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’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ve left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the building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070428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  <w:t xml:space="preserve">Place clauses</w:t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  <w:r>
        <w:rPr>
          <w:rFonts w:asciiTheme="majorBidi" w:hAnsiTheme="majorBidi" w:cstheme="majorBidi"/>
          <w:b/>
          <w:bCs/>
          <w:color w:val="070428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color w:val="070428"/>
          <w:sz w:val="24"/>
          <w:szCs w:val="24"/>
        </w:rPr>
        <w:t xml:space="preserve">•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Place clauses are introduced by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where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for a particular place and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wherever, anywhere,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or</w:t>
      </w:r>
      <w:r>
        <w:rPr>
          <w:rFonts w:asciiTheme="majorBidi" w:hAnsiTheme="majorBidi" w:cstheme="majorBidi"/>
          <w:color w:val="121212"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everywhere. 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121212"/>
          <w:sz w:val="24"/>
          <w:szCs w:val="24"/>
        </w:rPr>
      </w:pPr>
      <w:r>
        <w:rPr>
          <w:rFonts w:asciiTheme="majorBidi" w:hAnsiTheme="majorBidi" w:cstheme="majorBidi"/>
          <w:color w:val="121212"/>
          <w:sz w:val="24"/>
          <w:szCs w:val="24"/>
        </w:rPr>
        <w:t xml:space="preserve">They normally come after the main clause:</w:t>
      </w:r>
      <w:r>
        <w:rPr>
          <w:rFonts w:asciiTheme="majorBidi" w:hAnsiTheme="majorBidi" w:cstheme="majorBidi"/>
          <w:color w:val="121212"/>
          <w:sz w:val="24"/>
          <w:szCs w:val="24"/>
        </w:rPr>
      </w:r>
      <w:r>
        <w:rPr>
          <w:rFonts w:asciiTheme="majorBidi" w:hAnsiTheme="majorBidi" w:cstheme="majorBidi"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There is a warning sign on the cupboard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where poiso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n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s are kept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3b3b3b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You can leave your bicycle </w:t>
      </w: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wherever you like</w:t>
      </w:r>
      <w:r>
        <w:rPr>
          <w:rFonts w:asciiTheme="majorBidi" w:hAnsiTheme="majorBidi" w:cstheme="majorBidi"/>
          <w:i/>
          <w:iCs/>
          <w:color w:val="3b3b3b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3b3b3b"/>
          <w:sz w:val="24"/>
          <w:szCs w:val="24"/>
        </w:rPr>
      </w:r>
      <w:r>
        <w:rPr>
          <w:rFonts w:asciiTheme="majorBidi" w:hAnsiTheme="majorBidi" w:cstheme="majorBidi"/>
          <w:i/>
          <w:iCs/>
          <w:color w:val="3b3b3b"/>
          <w:sz w:val="24"/>
          <w:szCs w:val="24"/>
        </w:rPr>
      </w:r>
    </w:p>
    <w:p>
      <w:pPr>
        <w:pBdr/>
        <w:spacing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color w:val="121212"/>
          <w:sz w:val="24"/>
          <w:szCs w:val="24"/>
        </w:rPr>
        <w:t xml:space="preserve">Everywhere scientists look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  <w:t xml:space="preserve">, they are finding the same results.</w:t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/>
        <w:ind/>
        <w:rPr>
          <w:rFonts w:asciiTheme="majorBidi" w:hAnsiTheme="majorBidi" w:cstheme="majorBidi"/>
          <w:i/>
          <w:iCs/>
          <w:color w:val="121212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  <w:r>
        <w:rPr>
          <w:rFonts w:asciiTheme="majorBidi" w:hAnsiTheme="majorBidi" w:cstheme="majorBidi"/>
          <w:i/>
          <w:i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b/>
          <w:bCs/>
          <w:color w:val="121212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121212"/>
          <w:sz w:val="24"/>
          <w:szCs w:val="24"/>
        </w:rPr>
        <w:t xml:space="preserve">Manner clauses</w:t>
      </w:r>
      <w:r>
        <w:rPr>
          <w:rFonts w:asciiTheme="majorBidi" w:hAnsiTheme="majorBidi" w:cstheme="majorBidi"/>
          <w:b/>
          <w:bCs/>
          <w:color w:val="121212"/>
          <w:sz w:val="24"/>
          <w:szCs w:val="24"/>
        </w:rPr>
      </w:r>
      <w:r>
        <w:rPr>
          <w:rFonts w:asciiTheme="majorBidi" w:hAnsiTheme="majorBidi" w:cstheme="majorBidi"/>
          <w:b/>
          <w:bCs/>
          <w:color w:val="121212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</w:rPr>
        <w:t xml:space="preserve">• Manner clauses are introduced by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as, like, just as, much as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and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normally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come after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the main clause</w:t>
      </w:r>
      <w:r>
        <w:rPr>
          <w:rFonts w:asciiTheme="majorBidi" w:hAnsiTheme="majorBidi" w:cstheme="majorBidi"/>
          <w:color w:val="2c2c2c"/>
          <w:sz w:val="24"/>
          <w:szCs w:val="24"/>
        </w:rPr>
        <w:t xml:space="preserve">: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2c2c2c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I used brown sugar,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as/like it said in the recipe</w:t>
      </w:r>
      <w:r>
        <w:rPr>
          <w:rFonts w:asciiTheme="majorBidi" w:hAnsiTheme="majorBidi" w:cstheme="majorBidi"/>
          <w:b/>
          <w:bCs/>
          <w:i/>
          <w:iCs/>
          <w:color w:val="2c2c2c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2c2c2c"/>
          <w:sz w:val="24"/>
          <w:szCs w:val="24"/>
        </w:rPr>
      </w:r>
      <w:r>
        <w:rPr>
          <w:rFonts w:asciiTheme="majorBidi" w:hAnsiTheme="majorBidi" w:cstheme="majorBidi"/>
          <w:i/>
          <w:iCs/>
          <w:color w:val="2c2c2c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The village remains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much as it was in the 18th century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</w:rPr>
        <w:t xml:space="preserve">• We also use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how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or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in the way (that):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He makes coffee just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how </w:t>
      </w:r>
      <w:r>
        <w:rPr>
          <w:rFonts w:asciiTheme="majorBidi" w:hAnsiTheme="majorBidi" w:cstheme="majorBidi"/>
          <w:b/>
          <w:bCs/>
          <w:color w:val="0f0f10"/>
          <w:sz w:val="24"/>
          <w:szCs w:val="24"/>
        </w:rPr>
        <w:t xml:space="preserve">I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like it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They didn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’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t perform the task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in the way that we wanted them to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</w:rPr>
        <w:t xml:space="preserve">• We use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if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and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though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to describe something which seems to be true: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The company acted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as though there was nothing wrong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(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there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 was)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if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and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though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with a past tense have an imaginary or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‘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unreal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’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 sense, as in a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conditional sentence: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Most people treat this problem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as if it were just a matter for scientists.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(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it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 isn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’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t)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i/>
          <w:iCs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if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and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as though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are common with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be, act, appear, behave, feel, look, seem, smell,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sound, taste</w:t>
      </w:r>
      <w:r>
        <w:rPr>
          <w:rFonts w:asciiTheme="majorBidi" w:hAnsiTheme="majorBidi" w:cstheme="majorBidi"/>
          <w:i/>
          <w:iCs/>
          <w:color w:val="2c2c2c"/>
          <w:sz w:val="24"/>
          <w:szCs w:val="24"/>
        </w:rPr>
        <w:t xml:space="preserve">.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Using a past tense shows that the matter is an imaginary or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‘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unreal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’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: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</w:r>
    </w:p>
    <w:p>
      <w:pPr>
        <w:pBdr/>
        <w:spacing w:after="0" w:line="240" w:lineRule="auto"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He acted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as if he had seen a ghost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(imaginary)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pacing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It sounds </w:t>
      </w:r>
      <w:r>
        <w:rPr>
          <w:rFonts w:asciiTheme="majorBidi" w:hAnsiTheme="majorBidi" w:cstheme="majorBidi"/>
          <w:b/>
          <w:bCs/>
          <w:i/>
          <w:iCs/>
          <w:color w:val="0f0f10"/>
          <w:sz w:val="24"/>
          <w:szCs w:val="24"/>
        </w:rPr>
        <w:t xml:space="preserve">as though they are having a good time</w:t>
      </w:r>
      <w:r>
        <w:rPr>
          <w:rFonts w:asciiTheme="majorBidi" w:hAnsiTheme="majorBidi" w:cstheme="majorBidi"/>
          <w:i/>
          <w:iCs/>
          <w:color w:val="0f0f10"/>
          <w:sz w:val="24"/>
          <w:szCs w:val="24"/>
        </w:rPr>
        <w:t xml:space="preserve">. </w:t>
      </w:r>
      <w:r>
        <w:rPr>
          <w:rFonts w:asciiTheme="majorBidi" w:hAnsiTheme="majorBidi" w:cstheme="majorBidi"/>
          <w:color w:val="0f0f10"/>
          <w:sz w:val="24"/>
          <w:szCs w:val="24"/>
        </w:rPr>
        <w:t xml:space="preserve">(real)</w:t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hd w:val="nil" w:color="000000"/>
        <w:spacing/>
        <w:ind/>
        <w:rPr>
          <w:rFonts w:asciiTheme="majorBidi" w:hAnsiTheme="majorBidi" w:cstheme="majorBidi"/>
          <w:color w:val="0f0f10"/>
          <w:sz w:val="24"/>
          <w:szCs w:val="24"/>
        </w:rPr>
      </w:pP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  <w:r>
        <w:rPr>
          <w:rFonts w:asciiTheme="majorBidi" w:hAnsiTheme="majorBidi" w:cstheme="majorBidi"/>
          <w:color w:val="0f0f10"/>
          <w:sz w:val="24"/>
          <w:szCs w:val="24"/>
        </w:rPr>
      </w:r>
    </w:p>
    <w:p>
      <w:pPr>
        <w:pBdr/>
        <w:shd w:val="nil" w:color="000000"/>
        <w:spacing/>
        <w:ind/>
        <w:rPr>
          <w:rFonts w:asciiTheme="majorBidi" w:hAnsiTheme="majorBidi" w:cstheme="majorBidi"/>
          <w:color w:val="0f0f10"/>
          <w:sz w:val="24"/>
          <w:szCs w:val="24"/>
          <w:highlight w:val="none"/>
        </w:rPr>
      </w:pP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</w:r>
      <w:r>
        <w:rPr>
          <w:rFonts w:asciiTheme="majorBidi" w:hAnsiTheme="majorBidi" w:cstheme="majorBidi"/>
        </w:rPr>
      </w:r>
      <w:r>
        <w:rPr>
          <w:rFonts w:asciiTheme="majorBidi" w:hAnsiTheme="majorBidi" w:cstheme="majorBidi"/>
        </w:rPr>
      </w:r>
    </w:p>
    <w:p>
      <w:pPr>
        <w:pBdr/>
        <w:spacing w:after="0"/>
        <w:ind/>
        <w:rPr>
          <w:rFonts w:ascii="Times New Roman" w:hAnsi="Times New Roman" w:cs="Times New Roman"/>
          <w:b/>
          <w:bCs/>
          <w:color w:val="161616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61616"/>
          <w:sz w:val="24"/>
          <w:szCs w:val="24"/>
        </w:rPr>
        <w:t xml:space="preserve">Concession clauses</w:t>
      </w:r>
      <w:r>
        <w:rPr>
          <w:rFonts w:ascii="Times New Roman" w:hAnsi="Times New Roman" w:cs="Times New Roman"/>
          <w:b/>
          <w:bCs/>
          <w:color w:val="161616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161616"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</w:tabs>
        <w:spacing w:after="0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Concession clauses add information which seems to oppose the information in the rest of the sentence and are typically introduced by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although, though, even though: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 expedition pressed on,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although everyone was tired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Even though it had rained all night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they were able to cross the river.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They were in good spirits,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considering how bad conditions were.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</w:tabs>
        <w:spacing w:after="0"/>
        <w:ind w:left="36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Even if </w:t>
      </w:r>
      <w:r>
        <w:rPr>
          <w:rFonts w:asciiTheme="majorBidi" w:hAnsiTheme="majorBidi" w:cstheme="majorBidi"/>
          <w:sz w:val="24"/>
          <w:szCs w:val="24"/>
        </w:rPr>
        <w:t xml:space="preserve">explains that although something may happen, another situation stays the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same: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Even if the price of the product is reduced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we are unlikely to buy it.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</w:tabs>
        <w:spacing w:after="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Despite and in spite of can only be followed by noun forms: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0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 spite of/Despite the bad conditions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they were in good spirits.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 spite of/Despite feeling tired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they pressed on.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Bdr/>
        <w:tabs>
          <w:tab w:val="left" w:leader="none" w:pos="450"/>
        </w:tabs>
        <w:spacing w:after="0"/>
        <w:ind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450"/>
        </w:tabs>
        <w:spacing w:after="0"/>
        <w:ind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Contrast clauses</w:t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</w:tabs>
        <w:spacing w:after="0"/>
        <w:ind w:left="36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Contrast clauses are typically introduced by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although </w:t>
      </w:r>
      <w:r>
        <w:rPr>
          <w:rFonts w:asciiTheme="majorBidi" w:hAnsiTheme="majorBidi" w:cstheme="majorBidi"/>
          <w:sz w:val="24"/>
          <w:szCs w:val="24"/>
        </w:rPr>
        <w:t xml:space="preserve">or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though. </w:t>
      </w:r>
      <w:r>
        <w:rPr>
          <w:rFonts w:asciiTheme="majorBidi" w:hAnsiTheme="majorBidi" w:cstheme="majorBidi"/>
          <w:sz w:val="24"/>
          <w:szCs w:val="24"/>
        </w:rPr>
        <w:t xml:space="preserve">In formal speech and writing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while, whereas, whilst </w:t>
      </w:r>
      <w:r>
        <w:rPr>
          <w:rFonts w:asciiTheme="majorBidi" w:hAnsiTheme="majorBidi" w:cstheme="majorBidi"/>
          <w:sz w:val="24"/>
          <w:szCs w:val="24"/>
        </w:rPr>
        <w:t xml:space="preserve">are used: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4"/>
        <w:contextualSpacing w:val="false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Although/While they accepted his theory in part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they rejected his conclusions.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0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 study found that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although/whereas the total number of cancer deaths had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0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increased by 22%,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cancer of the respiratory tract had increased 120%.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</w:tabs>
        <w:spacing w:after="0"/>
        <w:ind w:left="99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360"/>
          <w:tab w:val="left" w:leader="none" w:pos="450"/>
        </w:tabs>
        <w:spacing w:after="0"/>
        <w:ind w:left="360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272727"/>
          <w:sz w:val="24"/>
          <w:szCs w:val="24"/>
        </w:rPr>
        <w:t xml:space="preserve">Much </w:t>
      </w:r>
      <w:r>
        <w:rPr>
          <w:rFonts w:ascii="Times New Roman" w:hAnsi="Times New Roman" w:cs="Times New Roman"/>
          <w:i/>
          <w:iCs/>
          <w:color w:val="161616"/>
          <w:sz w:val="24"/>
          <w:szCs w:val="24"/>
        </w:rPr>
        <w:t xml:space="preserve">as </w:t>
      </w:r>
      <w:r>
        <w:rPr>
          <w:rFonts w:ascii="Times New Roman" w:hAnsi="Times New Roman" w:cs="Times New Roman"/>
          <w:color w:val="161616"/>
          <w:sz w:val="24"/>
          <w:szCs w:val="24"/>
        </w:rPr>
        <w:t xml:space="preserve">is a formal way of </w:t>
      </w:r>
      <w:r>
        <w:rPr>
          <w:rFonts w:ascii="Times New Roman" w:hAnsi="Times New Roman" w:cs="Times New Roman"/>
          <w:color w:val="272727"/>
          <w:sz w:val="24"/>
          <w:szCs w:val="24"/>
        </w:rPr>
        <w:t xml:space="preserve">saying </w:t>
      </w:r>
      <w:r>
        <w:rPr>
          <w:rFonts w:ascii="Times New Roman" w:hAnsi="Times New Roman" w:cs="Times New Roman"/>
          <w:i/>
          <w:iCs/>
          <w:color w:val="272727"/>
          <w:sz w:val="24"/>
          <w:szCs w:val="24"/>
        </w:rPr>
        <w:t xml:space="preserve">although: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after="0"/>
        <w:ind w:left="99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(As) Much as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I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would like to believe you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I find your explanation hard to accept.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after="0"/>
        <w:ind w:hanging="360" w:left="360"/>
        <w:contextualSpacing w:val="false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after="0"/>
        <w:ind w:hanging="360" w:left="360"/>
        <w:contextualSpacing w:val="false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Reason clauses </w:t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after="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Reason clauses are introduced by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as, because, since, seeing that: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120"/>
        <w:ind w:left="990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I won't be able to attend the meeting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as I have another appointment.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120"/>
        <w:ind w:left="99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Since you refuse to answer my letters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I am referring this matter to my lawyers.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161616"/>
          <w:sz w:val="24"/>
          <w:szCs w:val="24"/>
        </w:rPr>
        <w:t xml:space="preserve">Seeing how/as/that </w:t>
      </w:r>
      <w:r>
        <w:rPr>
          <w:rFonts w:ascii="Times New Roman" w:hAnsi="Times New Roman" w:cs="Times New Roman"/>
          <w:color w:val="272727"/>
          <w:sz w:val="24"/>
          <w:szCs w:val="24"/>
        </w:rPr>
        <w:t xml:space="preserve">are spoken </w:t>
      </w:r>
      <w:r>
        <w:rPr>
          <w:rFonts w:ascii="Times New Roman" w:hAnsi="Times New Roman" w:cs="Times New Roman"/>
          <w:color w:val="161616"/>
          <w:sz w:val="24"/>
          <w:szCs w:val="24"/>
        </w:rPr>
        <w:t xml:space="preserve">forms: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120"/>
        <w:ind w:left="99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Seeing that I am paying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, I think I should decide which film we see.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272727"/>
          <w:sz w:val="24"/>
          <w:szCs w:val="24"/>
        </w:rPr>
        <w:t xml:space="preserve">For </w:t>
      </w:r>
      <w:r>
        <w:rPr>
          <w:rFonts w:ascii="Times New Roman" w:hAnsi="Times New Roman" w:cs="Times New Roman"/>
          <w:color w:val="272727"/>
          <w:sz w:val="24"/>
          <w:szCs w:val="24"/>
        </w:rPr>
        <w:t xml:space="preserve">is </w:t>
      </w:r>
      <w:r>
        <w:rPr>
          <w:rFonts w:ascii="Times New Roman" w:hAnsi="Times New Roman" w:cs="Times New Roman"/>
          <w:color w:val="161616"/>
          <w:sz w:val="24"/>
          <w:szCs w:val="24"/>
        </w:rPr>
        <w:t xml:space="preserve">a formal and often literary use: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  <w:tab w:val="left" w:leader="none" w:pos="990"/>
        </w:tabs>
        <w:spacing w:before="120"/>
        <w:ind w:left="990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He did not check again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, for there was no reason to expect any change.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When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in case</w:t>
      </w:r>
      <w:r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just in case</w:t>
      </w:r>
      <w:r>
        <w:rPr>
          <w:rFonts w:asciiTheme="majorBidi" w:hAnsiTheme="majorBidi" w:cstheme="majorBidi"/>
          <w:sz w:val="24"/>
          <w:szCs w:val="24"/>
        </w:rPr>
        <w:t xml:space="preserve"> refer to a future situation which explains the reason for doing something in the present, we use a present tense to refer to future time: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120"/>
        <w:ind w:left="990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We use safety gloves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just in case the liquid spills.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In past situations, we use two past tenses: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120"/>
        <w:ind w:left="99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They all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wore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heavy clothing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 case the weather turned cold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360"/>
        <w:ind w:left="0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Result clauses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: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Result clauses are introduced by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so </w:t>
      </w:r>
      <w:r>
        <w:rPr>
          <w:rFonts w:asciiTheme="majorBidi" w:hAnsiTheme="majorBidi" w:cstheme="majorBidi"/>
          <w:sz w:val="24"/>
          <w:szCs w:val="24"/>
        </w:rPr>
        <w:t xml:space="preserve">+ adjective/adverb +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that, such (a) </w:t>
      </w:r>
      <w:r>
        <w:rPr>
          <w:rFonts w:asciiTheme="majorBidi" w:hAnsiTheme="majorBidi" w:cstheme="majorBidi"/>
          <w:sz w:val="24"/>
          <w:szCs w:val="24"/>
        </w:rPr>
        <w:t xml:space="preserve">+ (adjective) + noun +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that. </w:t>
      </w:r>
      <w:r>
        <w:rPr>
          <w:rFonts w:asciiTheme="majorBidi" w:hAnsiTheme="majorBidi" w:cstheme="majorBidi"/>
          <w:sz w:val="24"/>
          <w:szCs w:val="24"/>
        </w:rPr>
        <w:t xml:space="preserve">It is not possible to reverse these clauses: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after="0" w:before="360"/>
        <w:ind w:left="907"/>
        <w:contextualSpacing w:val="false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The plane is so small/It is such a small aircraft that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it can take off from a road.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450"/>
          <w:tab w:val="left" w:leader="none" w:pos="540"/>
        </w:tabs>
        <w:spacing w:before="360"/>
        <w:ind w:left="900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The weather changed so rapidly that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everyone was taken by surprise.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450"/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We also use so much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/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many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/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few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/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little + that: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540"/>
          <w:tab w:val="left" w:leader="none" w:pos="720"/>
        </w:tabs>
        <w:spacing w:before="120"/>
        <w:ind w:left="900"/>
        <w:contextualSpacing w:val="false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 company made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so much profit that it was able to expand rapidly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Style w:val="847"/>
        <w:pBdr/>
        <w:tabs>
          <w:tab w:val="left" w:leader="none" w:pos="540"/>
          <w:tab w:val="left" w:leader="none" w:pos="720"/>
        </w:tabs>
        <w:spacing w:before="360"/>
        <w:ind w:left="0"/>
        <w:contextualSpacing w:val="false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Purpose clauses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:</w:t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Purpose clauses are introduced by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so (that) </w:t>
      </w:r>
      <w:r>
        <w:rPr>
          <w:rFonts w:asciiTheme="majorBidi" w:hAnsiTheme="majorBidi" w:cstheme="majorBidi"/>
          <w:sz w:val="24"/>
          <w:szCs w:val="24"/>
        </w:rPr>
        <w:t xml:space="preserve">usually followed by a modal auxiliary: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540"/>
        </w:tabs>
        <w:spacing w:before="120"/>
        <w:ind w:left="900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They filmed the experiment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so (that) they could be sure of what happened.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We use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in order that </w:t>
      </w:r>
      <w:r>
        <w:rPr>
          <w:rFonts w:asciiTheme="majorBidi" w:hAnsiTheme="majorBidi" w:cstheme="majorBidi"/>
          <w:sz w:val="24"/>
          <w:szCs w:val="24"/>
        </w:rPr>
        <w:t xml:space="preserve">in formal speech and writing: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Style w:val="847"/>
        <w:pBdr/>
        <w:tabs>
          <w:tab w:val="left" w:leader="none" w:pos="540"/>
        </w:tabs>
        <w:spacing w:before="120"/>
        <w:ind w:left="900"/>
        <w:contextualSpacing w:val="false"/>
        <w:jc w:val="both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Legislation is needed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 order that this problem may be dealt with effectively.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</w:r>
    </w:p>
    <w:p>
      <w:pPr>
        <w:pStyle w:val="847"/>
        <w:numPr>
          <w:ilvl w:val="0"/>
          <w:numId w:val="1"/>
        </w:numPr>
        <w:pBdr/>
        <w:tabs>
          <w:tab w:val="left" w:leader="none" w:pos="540"/>
        </w:tabs>
        <w:spacing w:before="360"/>
        <w:ind w:left="360"/>
        <w:contextualSpacing w:val="false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So as (not) </w:t>
      </w:r>
      <w:r>
        <w:rPr>
          <w:rFonts w:asciiTheme="majorBidi" w:hAnsiTheme="majorBidi" w:cstheme="majorBidi"/>
          <w:sz w:val="24"/>
          <w:szCs w:val="24"/>
        </w:rPr>
        <w:t xml:space="preserve">+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to- </w:t>
      </w:r>
      <w:r>
        <w:rPr>
          <w:rFonts w:asciiTheme="majorBidi" w:hAnsiTheme="majorBidi" w:cstheme="majorBidi"/>
          <w:sz w:val="24"/>
          <w:szCs w:val="24"/>
        </w:rPr>
        <w:t xml:space="preserve">infinitive also describes the purpose of the subject in the main clause:</w: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</w:r>
    </w:p>
    <w:p>
      <w:pPr>
        <w:pBdr/>
        <w:tabs>
          <w:tab w:val="left" w:leader="none" w:pos="540"/>
        </w:tabs>
        <w:spacing w:before="120"/>
        <w:ind w:left="900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 xml:space="preserve">I closed the door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quietly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so as not to disturb anyone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.</w:t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Bdr/>
        <w:tabs>
          <w:tab w:val="left" w:leader="none" w:pos="540"/>
        </w:tabs>
        <w:spacing w:before="120"/>
        <w:ind w:left="900"/>
        <w:jc w:val="both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  <w:r>
        <w:rPr>
          <w:rFonts w:asciiTheme="majorBidi" w:hAnsiTheme="majorBidi" w:cstheme="majorBidi"/>
          <w:i/>
          <w:i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 w:left="36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tabs>
          <w:tab w:val="left" w:leader="none" w:pos="540"/>
        </w:tabs>
        <w:spacing w:after="0"/>
        <w:ind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  <w:r>
        <w:rPr>
          <w:rFonts w:asciiTheme="majorBidi" w:hAnsiTheme="majorBidi" w:cstheme="majorBidi"/>
          <w:b/>
          <w:bCs/>
          <w:sz w:val="24"/>
          <w:szCs w:val="24"/>
        </w:rPr>
      </w:r>
    </w:p>
    <w:p>
      <w:pPr>
        <w:pBdr/>
        <w:shd w:val="nil" w:color="auto"/>
        <w:spacing/>
        <w:ind/>
        <w:rPr>
          <w:rFonts w:asciiTheme="majorBidi" w:hAnsiTheme="majorBidi" w:cstheme="majorBidi"/>
          <w:color w:val="0f0f10"/>
          <w:sz w:val="24"/>
          <w:szCs w:val="24"/>
          <w:highlight w:val="none"/>
        </w:rPr>
      </w:pPr>
      <w:r>
        <w:rPr>
          <w:rFonts w:asciiTheme="majorBidi" w:hAnsiTheme="majorBidi" w:cstheme="majorBidi"/>
          <w:color w:val="0f0f10"/>
          <w:sz w:val="24"/>
          <w:szCs w:val="24"/>
        </w:rPr>
        <w:br w:type="page" w:clear="all"/>
      </w:r>
      <w:r>
        <w:rPr>
          <w:rFonts w:asciiTheme="majorBidi" w:hAnsiTheme="majorBidi" w:cstheme="majorBidi"/>
          <w:color w:val="0f0f10"/>
          <w:sz w:val="24"/>
          <w:szCs w:val="24"/>
        </w:rPr>
      </w:r>
      <w:r>
        <w:rPr>
          <w:rFonts w:asciiTheme="majorBidi" w:hAnsiTheme="majorBidi" w:cstheme="majorBidi"/>
          <w:color w:val="0f0f10"/>
          <w:sz w:val="24"/>
          <w:szCs w:val="24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color w:val="0f0f10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6790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63.1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6841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63.1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6281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63.1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442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263.1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1336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63.12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147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63.1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38059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63.1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0859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63.1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  <w:t xml:space="preserve">Many/Few =&gt; countable</w: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285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63.1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  <w:t xml:space="preserve">In order to != in order that</w: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  <w:t xml:space="preserve">In order to + infinitive  = in  order that </w:t>
      </w:r>
      <w:r>
        <w:rPr>
          <w:highlight w:val="none"/>
        </w:rPr>
      </w:r>
      <w:r>
        <w:rPr>
          <w:rFonts w:asciiTheme="majorBidi" w:hAnsiTheme="majorBidi" w:cstheme="majorBidi"/>
          <w:highlight w:val="none"/>
        </w:rPr>
      </w:r>
    </w:p>
    <w:p>
      <w:pPr>
        <w:pBdr/>
        <w:spacing/>
        <w:ind/>
        <w:rPr>
          <w:rFonts w:asciiTheme="majorBidi" w:hAnsiTheme="majorBidi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6205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584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4462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51.3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68">
    <w:name w:val="Table Grid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9">
    <w:name w:val="Table Grid Light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0">
    <w:name w:val="Plain Table 1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1">
    <w:name w:val="Plain Table 2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2">
    <w:name w:val="Plain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3">
    <w:name w:val="Plain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4">
    <w:name w:val="Plain Table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5">
    <w:name w:val="Grid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6">
    <w:name w:val="Grid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7">
    <w:name w:val="Grid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8">
    <w:name w:val="Grid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9">
    <w:name w:val="Grid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0">
    <w:name w:val="Grid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1">
    <w:name w:val="Grid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2">
    <w:name w:val="Grid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3">
    <w:name w:val="Grid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4">
    <w:name w:val="Grid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5">
    <w:name w:val="Grid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6">
    <w:name w:val="Grid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Grid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Grid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Grid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Grid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Grid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Grid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4 - Accent 1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4 - Accent 2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4 - Accent 3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4 - Accent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4 - Accent 5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4 - Accent 6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5 Dark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5 Dark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List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List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List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List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List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List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List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List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List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List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List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List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List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List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List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List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List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List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4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4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4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4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4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4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5 Dark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5 Dark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Bordered &amp; 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Bordered &amp; 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Bordered &amp; 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Bordered &amp; 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Bordered &amp; 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Bordered &amp; 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Bordered &amp; 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Bordered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Bordered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Bordered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Bordered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Bordered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Bordered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Bordered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94">
    <w:name w:val="Heading 1"/>
    <w:basedOn w:val="843"/>
    <w:next w:val="843"/>
    <w:link w:val="80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795">
    <w:name w:val="Heading 2"/>
    <w:basedOn w:val="843"/>
    <w:next w:val="843"/>
    <w:link w:val="80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796">
    <w:name w:val="Heading 3"/>
    <w:basedOn w:val="843"/>
    <w:next w:val="843"/>
    <w:link w:val="80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797">
    <w:name w:val="Heading 4"/>
    <w:basedOn w:val="843"/>
    <w:next w:val="843"/>
    <w:link w:val="80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798">
    <w:name w:val="Heading 5"/>
    <w:basedOn w:val="843"/>
    <w:next w:val="843"/>
    <w:link w:val="80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799">
    <w:name w:val="Heading 6"/>
    <w:basedOn w:val="843"/>
    <w:next w:val="843"/>
    <w:link w:val="80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00">
    <w:name w:val="Heading 7"/>
    <w:basedOn w:val="843"/>
    <w:next w:val="843"/>
    <w:link w:val="80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01">
    <w:name w:val="Heading 8"/>
    <w:basedOn w:val="843"/>
    <w:next w:val="843"/>
    <w:link w:val="81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02">
    <w:name w:val="Heading 9"/>
    <w:basedOn w:val="843"/>
    <w:next w:val="843"/>
    <w:link w:val="81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03">
    <w:name w:val="Heading 1 Char"/>
    <w:basedOn w:val="844"/>
    <w:link w:val="79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04">
    <w:name w:val="Heading 2 Char"/>
    <w:basedOn w:val="844"/>
    <w:link w:val="7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05">
    <w:name w:val="Heading 3 Char"/>
    <w:basedOn w:val="844"/>
    <w:link w:val="7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06">
    <w:name w:val="Heading 4 Char"/>
    <w:basedOn w:val="844"/>
    <w:link w:val="79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07">
    <w:name w:val="Heading 5 Char"/>
    <w:basedOn w:val="844"/>
    <w:link w:val="7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08">
    <w:name w:val="Heading 6 Char"/>
    <w:basedOn w:val="844"/>
    <w:link w:val="79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09">
    <w:name w:val="Heading 7 Char"/>
    <w:basedOn w:val="844"/>
    <w:link w:val="80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10">
    <w:name w:val="Heading 8 Char"/>
    <w:basedOn w:val="844"/>
    <w:link w:val="80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11">
    <w:name w:val="Heading 9 Char"/>
    <w:basedOn w:val="844"/>
    <w:link w:val="8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12">
    <w:name w:val="Title"/>
    <w:basedOn w:val="843"/>
    <w:next w:val="843"/>
    <w:link w:val="81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13">
    <w:name w:val="Title Char"/>
    <w:basedOn w:val="844"/>
    <w:link w:val="81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14">
    <w:name w:val="Subtitle"/>
    <w:basedOn w:val="843"/>
    <w:next w:val="843"/>
    <w:link w:val="81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15">
    <w:name w:val="Subtitle Char"/>
    <w:basedOn w:val="844"/>
    <w:link w:val="81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16">
    <w:name w:val="Quote"/>
    <w:basedOn w:val="843"/>
    <w:next w:val="843"/>
    <w:link w:val="81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17">
    <w:name w:val="Quote Char"/>
    <w:basedOn w:val="844"/>
    <w:link w:val="81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18">
    <w:name w:val="Intense Emphasis"/>
    <w:basedOn w:val="84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19">
    <w:name w:val="Intense Quote"/>
    <w:basedOn w:val="843"/>
    <w:next w:val="843"/>
    <w:link w:val="82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20">
    <w:name w:val="Intense Quote Char"/>
    <w:basedOn w:val="844"/>
    <w:link w:val="81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21">
    <w:name w:val="Intense Reference"/>
    <w:basedOn w:val="84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22">
    <w:name w:val="No Spacing"/>
    <w:basedOn w:val="843"/>
    <w:uiPriority w:val="1"/>
    <w:qFormat/>
    <w:pPr>
      <w:pBdr/>
      <w:spacing w:after="0" w:line="240" w:lineRule="auto"/>
      <w:ind/>
    </w:pPr>
  </w:style>
  <w:style w:type="character" w:styleId="823">
    <w:name w:val="Subtle Emphasis"/>
    <w:basedOn w:val="84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24">
    <w:name w:val="Emphasis"/>
    <w:basedOn w:val="844"/>
    <w:uiPriority w:val="20"/>
    <w:qFormat/>
    <w:pPr>
      <w:pBdr/>
      <w:spacing/>
      <w:ind/>
    </w:pPr>
    <w:rPr>
      <w:i/>
      <w:iCs/>
    </w:rPr>
  </w:style>
  <w:style w:type="character" w:styleId="825">
    <w:name w:val="Strong"/>
    <w:basedOn w:val="844"/>
    <w:uiPriority w:val="22"/>
    <w:qFormat/>
    <w:pPr>
      <w:pBdr/>
      <w:spacing/>
      <w:ind/>
    </w:pPr>
    <w:rPr>
      <w:b/>
      <w:bCs/>
    </w:rPr>
  </w:style>
  <w:style w:type="character" w:styleId="826">
    <w:name w:val="Subtle Reference"/>
    <w:basedOn w:val="84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27">
    <w:name w:val="Book Title"/>
    <w:basedOn w:val="84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28">
    <w:name w:val="Header"/>
    <w:basedOn w:val="843"/>
    <w:link w:val="82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29">
    <w:name w:val="Header Char"/>
    <w:basedOn w:val="844"/>
    <w:link w:val="828"/>
    <w:uiPriority w:val="99"/>
    <w:pPr>
      <w:pBdr/>
      <w:spacing/>
      <w:ind/>
    </w:pPr>
  </w:style>
  <w:style w:type="paragraph" w:styleId="830">
    <w:name w:val="Footer"/>
    <w:basedOn w:val="843"/>
    <w:link w:val="83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31">
    <w:name w:val="Footer Char"/>
    <w:basedOn w:val="844"/>
    <w:link w:val="830"/>
    <w:uiPriority w:val="99"/>
    <w:pPr>
      <w:pBdr/>
      <w:spacing/>
      <w:ind/>
    </w:pPr>
  </w:style>
  <w:style w:type="paragraph" w:styleId="832">
    <w:name w:val="Caption"/>
    <w:basedOn w:val="843"/>
    <w:next w:val="84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33">
    <w:name w:val="footnote text"/>
    <w:basedOn w:val="843"/>
    <w:link w:val="83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34">
    <w:name w:val="Footnote Text Char"/>
    <w:basedOn w:val="844"/>
    <w:link w:val="833"/>
    <w:uiPriority w:val="99"/>
    <w:semiHidden/>
    <w:pPr>
      <w:pBdr/>
      <w:spacing/>
      <w:ind/>
    </w:pPr>
    <w:rPr>
      <w:sz w:val="20"/>
      <w:szCs w:val="20"/>
    </w:rPr>
  </w:style>
  <w:style w:type="character" w:styleId="835">
    <w:name w:val="footnote reference"/>
    <w:basedOn w:val="844"/>
    <w:uiPriority w:val="99"/>
    <w:semiHidden/>
    <w:unhideWhenUsed/>
    <w:pPr>
      <w:pBdr/>
      <w:spacing/>
      <w:ind/>
    </w:pPr>
    <w:rPr>
      <w:vertAlign w:val="superscript"/>
    </w:rPr>
  </w:style>
  <w:style w:type="paragraph" w:styleId="836">
    <w:name w:val="endnote text"/>
    <w:basedOn w:val="843"/>
    <w:link w:val="83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37">
    <w:name w:val="Endnote Text Char"/>
    <w:basedOn w:val="844"/>
    <w:link w:val="836"/>
    <w:uiPriority w:val="99"/>
    <w:semiHidden/>
    <w:pPr>
      <w:pBdr/>
      <w:spacing/>
      <w:ind/>
    </w:pPr>
    <w:rPr>
      <w:sz w:val="20"/>
      <w:szCs w:val="20"/>
    </w:rPr>
  </w:style>
  <w:style w:type="character" w:styleId="838">
    <w:name w:val="endnote reference"/>
    <w:basedOn w:val="844"/>
    <w:uiPriority w:val="99"/>
    <w:semiHidden/>
    <w:unhideWhenUsed/>
    <w:pPr>
      <w:pBdr/>
      <w:spacing/>
      <w:ind/>
    </w:pPr>
    <w:rPr>
      <w:vertAlign w:val="superscript"/>
    </w:rPr>
  </w:style>
  <w:style w:type="character" w:styleId="839">
    <w:name w:val="Hyperlink"/>
    <w:basedOn w:val="84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40">
    <w:name w:val="FollowedHyperlink"/>
    <w:basedOn w:val="84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41">
    <w:name w:val="TOC Heading"/>
    <w:uiPriority w:val="39"/>
    <w:unhideWhenUsed/>
    <w:pPr>
      <w:pBdr/>
      <w:spacing/>
      <w:ind/>
    </w:pPr>
  </w:style>
  <w:style w:type="paragraph" w:styleId="842">
    <w:name w:val="table of figures"/>
    <w:basedOn w:val="843"/>
    <w:next w:val="843"/>
    <w:uiPriority w:val="99"/>
    <w:unhideWhenUsed/>
    <w:pPr>
      <w:pBdr/>
      <w:spacing w:after="0" w:afterAutospacing="0"/>
      <w:ind/>
    </w:pPr>
  </w:style>
  <w:style w:type="paragraph" w:styleId="843" w:default="1">
    <w:name w:val="Normal"/>
    <w:qFormat/>
    <w:pPr>
      <w:pBdr/>
      <w:spacing/>
      <w:ind/>
    </w:pPr>
  </w:style>
  <w:style w:type="character" w:styleId="844" w:default="1">
    <w:name w:val="Default Paragraph Font"/>
    <w:uiPriority w:val="1"/>
    <w:semiHidden/>
    <w:unhideWhenUsed/>
    <w:pPr>
      <w:pBdr/>
      <w:spacing/>
      <w:ind/>
    </w:pPr>
  </w:style>
  <w:style w:type="table" w:styleId="84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6" w:default="1">
    <w:name w:val="No List"/>
    <w:uiPriority w:val="99"/>
    <w:semiHidden/>
    <w:unhideWhenUsed/>
    <w:pPr>
      <w:pBdr/>
      <w:spacing/>
      <w:ind/>
    </w:pPr>
  </w:style>
  <w:style w:type="paragraph" w:styleId="847">
    <w:name w:val="List Paragraph"/>
    <w:basedOn w:val="84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1F6C0-26C7-469C-9390-3FE45A498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revision>12</cp:revision>
  <dcterms:created xsi:type="dcterms:W3CDTF">2021-06-22T15:09:00Z</dcterms:created>
  <dcterms:modified xsi:type="dcterms:W3CDTF">2024-09-21T15:52:25Z</dcterms:modified>
</cp:coreProperties>
</file>